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5350" w14:textId="77777777" w:rsidR="00F02B45" w:rsidRPr="006B3029" w:rsidRDefault="00F02B45" w:rsidP="00F02B45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16490326" w14:textId="77777777" w:rsidR="00F02B45" w:rsidRPr="006B3029" w:rsidRDefault="00F02B45" w:rsidP="00F02B45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0A0A8F8A" w14:textId="77777777" w:rsidR="00F02B45" w:rsidRPr="006B3029" w:rsidRDefault="00F02B45" w:rsidP="00F02B45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52316697" w14:textId="77777777" w:rsidR="00F02B45" w:rsidRPr="006B3029" w:rsidRDefault="00F02B45" w:rsidP="00F02B45">
      <w:pPr>
        <w:spacing w:after="4" w:line="264" w:lineRule="auto"/>
        <w:ind w:left="-5" w:hanging="10"/>
        <w:rPr>
          <w:b/>
          <w:color w:val="000000"/>
          <w:lang w:val="ro-RO"/>
        </w:rPr>
      </w:pPr>
      <w:r w:rsidRPr="006B3029">
        <w:rPr>
          <w:b/>
          <w:color w:val="000000"/>
          <w:lang w:val="ro-RO"/>
        </w:rPr>
        <w:t>Șef lucrări dr. Fenesi Annamária</w:t>
      </w:r>
    </w:p>
    <w:p w14:paraId="4C39974E" w14:textId="77777777" w:rsidR="00F02B45" w:rsidRPr="006B3029" w:rsidRDefault="00F02B45" w:rsidP="00F02B45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586E6D1E" w14:textId="77777777" w:rsidR="00F02B45" w:rsidRPr="006B3029" w:rsidRDefault="00F02B45" w:rsidP="00F02B45">
      <w:pPr>
        <w:spacing w:line="320" w:lineRule="atLeast"/>
        <w:jc w:val="both"/>
        <w:rPr>
          <w:noProof/>
          <w:lang w:val="ro-RO"/>
        </w:rPr>
      </w:pPr>
    </w:p>
    <w:p w14:paraId="1F5CF350" w14:textId="77777777" w:rsidR="00F02B45" w:rsidRPr="006B3029" w:rsidRDefault="00F02B45" w:rsidP="00F02B45">
      <w:pPr>
        <w:spacing w:line="320" w:lineRule="atLeast"/>
        <w:jc w:val="center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LISTA</w:t>
      </w:r>
    </w:p>
    <w:p w14:paraId="4BEF0E9E" w14:textId="77777777" w:rsidR="00F02B45" w:rsidRPr="006B3029" w:rsidRDefault="00F02B45" w:rsidP="00F02B45">
      <w:pPr>
        <w:spacing w:line="320" w:lineRule="atLeast"/>
        <w:jc w:val="center"/>
        <w:rPr>
          <w:b/>
          <w:bCs/>
          <w:lang w:val="ro-RO"/>
        </w:rPr>
      </w:pPr>
      <w:r w:rsidRPr="006B3029">
        <w:rPr>
          <w:b/>
          <w:bCs/>
          <w:lang w:val="ro-RO"/>
        </w:rPr>
        <w:t>lucrărilor ştiinţifice în domeniul disciplinelor din postul didactic</w:t>
      </w:r>
    </w:p>
    <w:p w14:paraId="2D1092F9" w14:textId="77777777" w:rsidR="00F02B45" w:rsidRPr="006B3029" w:rsidRDefault="00F02B45" w:rsidP="00F02B45">
      <w:pPr>
        <w:spacing w:line="320" w:lineRule="atLeast"/>
        <w:rPr>
          <w:noProof/>
          <w:lang w:val="ro-RO"/>
        </w:rPr>
      </w:pPr>
    </w:p>
    <w:p w14:paraId="6FE3308C" w14:textId="77777777" w:rsidR="00F02B45" w:rsidRPr="006B3029" w:rsidRDefault="00F02B45" w:rsidP="00F02B45">
      <w:pPr>
        <w:spacing w:line="320" w:lineRule="atLeast"/>
        <w:rPr>
          <w:noProof/>
          <w:lang w:val="ro-RO"/>
        </w:rPr>
      </w:pPr>
    </w:p>
    <w:p w14:paraId="79CA5FBF" w14:textId="77777777" w:rsidR="00F02B45" w:rsidRPr="006B3029" w:rsidRDefault="00F02B45" w:rsidP="00F02B45">
      <w:pPr>
        <w:spacing w:line="320" w:lineRule="atLeast"/>
        <w:rPr>
          <w:b/>
          <w:bCs/>
          <w:lang w:val="ro-RO"/>
        </w:rPr>
      </w:pPr>
      <w:r w:rsidRPr="006B3029">
        <w:rPr>
          <w:b/>
          <w:bCs/>
          <w:lang w:val="ro-RO"/>
        </w:rPr>
        <w:t>A. Teza de doctorat</w:t>
      </w:r>
    </w:p>
    <w:p w14:paraId="63C80A03" w14:textId="77777777" w:rsidR="00F02B45" w:rsidRPr="006B3029" w:rsidRDefault="00F02B45" w:rsidP="00F02B45">
      <w:pPr>
        <w:spacing w:line="320" w:lineRule="atLeast"/>
        <w:rPr>
          <w:lang w:val="ro-RO"/>
        </w:rPr>
      </w:pPr>
      <w:r w:rsidRPr="006B3029">
        <w:rPr>
          <w:lang w:val="ro-RO"/>
        </w:rPr>
        <w:t>Fenesi A: Caracteristici care influenţează succesul plantelor invazive anuale. Susținut la Școala de Doctorat “Biologie teoretică şi Ecologie”, Universitatea Eötvös Lóránd, Budapesta, Ungaria (susţinere: ianuarie 2013)</w:t>
      </w:r>
    </w:p>
    <w:p w14:paraId="0C34F706" w14:textId="77777777" w:rsidR="00F02B45" w:rsidRPr="006B3029" w:rsidRDefault="00F02B45" w:rsidP="00F02B45">
      <w:pPr>
        <w:spacing w:line="320" w:lineRule="atLeast"/>
        <w:rPr>
          <w:lang w:val="ro-RO"/>
        </w:rPr>
      </w:pPr>
      <w:r w:rsidRPr="006B3029">
        <w:rPr>
          <w:lang w:val="ro-RO"/>
        </w:rPr>
        <w:t xml:space="preserve"> </w:t>
      </w:r>
    </w:p>
    <w:p w14:paraId="66F5642A" w14:textId="77777777" w:rsidR="00F02B45" w:rsidRPr="006B3029" w:rsidRDefault="00F02B45" w:rsidP="00F02B45">
      <w:pPr>
        <w:spacing w:line="320" w:lineRule="atLeast"/>
        <w:rPr>
          <w:b/>
          <w:bCs/>
          <w:lang w:val="ro-RO"/>
        </w:rPr>
      </w:pPr>
      <w:r w:rsidRPr="006B3029">
        <w:rPr>
          <w:b/>
          <w:bCs/>
          <w:lang w:val="ro-RO"/>
        </w:rPr>
        <w:t>B.  Cărţi si capitole în cărţi publicate în ultimii 10 anii</w:t>
      </w:r>
    </w:p>
    <w:p w14:paraId="6F1087EE" w14:textId="77777777" w:rsidR="00F02B45" w:rsidRPr="006B3029" w:rsidRDefault="00F02B45" w:rsidP="00F02B45">
      <w:pPr>
        <w:spacing w:after="4" w:line="264" w:lineRule="auto"/>
        <w:ind w:left="-5" w:hanging="10"/>
        <w:rPr>
          <w:lang w:val="hu-HU"/>
        </w:rPr>
      </w:pPr>
    </w:p>
    <w:p w14:paraId="683BAC25" w14:textId="77777777" w:rsidR="00F02B45" w:rsidRPr="006B3029" w:rsidRDefault="00F02B45" w:rsidP="00F02B45">
      <w:pPr>
        <w:spacing w:line="320" w:lineRule="atLeast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C. Lucrări indexate ISI/BDI publicate în ultimii 10 anii  </w:t>
      </w:r>
    </w:p>
    <w:p w14:paraId="5447FCDA" w14:textId="77777777" w:rsidR="00F02B45" w:rsidRPr="006B3029" w:rsidRDefault="00F02B45" w:rsidP="00F02B45">
      <w:pPr>
        <w:spacing w:line="320" w:lineRule="atLeast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 </w:t>
      </w:r>
    </w:p>
    <w:p w14:paraId="68BC293C" w14:textId="77777777" w:rsidR="00F02B45" w:rsidRPr="006B3029" w:rsidRDefault="00F02B45" w:rsidP="00F02B45">
      <w:pPr>
        <w:spacing w:line="320" w:lineRule="atLeast"/>
        <w:rPr>
          <w:b/>
          <w:bCs/>
          <w:lang w:val="ro-RO"/>
        </w:rPr>
      </w:pPr>
      <w:r w:rsidRPr="006B3029">
        <w:rPr>
          <w:b/>
          <w:bCs/>
          <w:lang w:val="ro-RO"/>
        </w:rPr>
        <w:t>Lucrări indexate ISI (Web of Science)</w:t>
      </w:r>
    </w:p>
    <w:p w14:paraId="1586CE2C" w14:textId="77777777" w:rsidR="00F02B45" w:rsidRPr="006B3029" w:rsidRDefault="00F02B45" w:rsidP="00F02B45">
      <w:pPr>
        <w:autoSpaceDE w:val="0"/>
        <w:autoSpaceDN w:val="0"/>
        <w:adjustRightInd w:val="0"/>
        <w:rPr>
          <w:color w:val="000000"/>
        </w:rPr>
      </w:pPr>
    </w:p>
    <w:p w14:paraId="6FA02C9F" w14:textId="77777777" w:rsidR="00F02B45" w:rsidRPr="006B3029" w:rsidRDefault="00F02B45" w:rsidP="00F02B45">
      <w:pPr>
        <w:numPr>
          <w:ilvl w:val="0"/>
          <w:numId w:val="1"/>
        </w:numPr>
        <w:shd w:val="clear" w:color="auto" w:fill="FFFFFF"/>
        <w:ind w:left="470" w:hanging="357"/>
      </w:pPr>
      <w:r w:rsidRPr="006B3029">
        <w:t xml:space="preserve">Fenesi A, Szőcs L, Török P, Ruprecht E (2025): </w:t>
      </w:r>
      <w:r w:rsidRPr="006B3029">
        <w:rPr>
          <w:rFonts w:eastAsia="Yu Gothic Light"/>
          <w:shd w:val="clear" w:color="auto" w:fill="FFFFFF"/>
        </w:rPr>
        <w:t xml:space="preserve">Plant–Soil Feedback Does Not Contribute to the Competitive Outcome Between Invasive and Resident Native Species in a Species‐Rich Grassland. </w:t>
      </w:r>
      <w:r w:rsidRPr="006B3029">
        <w:t>Journal of Vegetation Science 36 (3), e70042</w:t>
      </w:r>
    </w:p>
    <w:p w14:paraId="6EDCCA44" w14:textId="77777777" w:rsidR="00F02B45" w:rsidRPr="006B3029" w:rsidRDefault="00F02B45" w:rsidP="00F02B45">
      <w:pPr>
        <w:numPr>
          <w:ilvl w:val="0"/>
          <w:numId w:val="1"/>
        </w:numPr>
        <w:shd w:val="clear" w:color="auto" w:fill="FFFFFF"/>
        <w:ind w:left="470" w:hanging="357"/>
      </w:pPr>
      <w:r w:rsidRPr="006B3029">
        <w:t xml:space="preserve">Díaz Cando PE, Fenesi A, Sonkoly J, Perera PCD, Török P (2025): </w:t>
      </w:r>
      <w:r w:rsidRPr="006B3029">
        <w:rPr>
          <w:rFonts w:eastAsia="Yu Gothic Light"/>
          <w:shd w:val="clear" w:color="auto" w:fill="FFFFFF"/>
        </w:rPr>
        <w:t xml:space="preserve">Enemy Behind the Gates? Predicted Climate Change and Land‐Use Intensification Likely Speed Up C4 Grass Invasions in Europe. </w:t>
      </w:r>
      <w:r w:rsidRPr="006B3029">
        <w:t>Journal of Vegetation Science 36 (2), e70023</w:t>
      </w:r>
    </w:p>
    <w:p w14:paraId="2748924F" w14:textId="77777777" w:rsidR="00F02B45" w:rsidRPr="006B3029" w:rsidRDefault="00F02B45" w:rsidP="00F02B45">
      <w:pPr>
        <w:numPr>
          <w:ilvl w:val="0"/>
          <w:numId w:val="1"/>
        </w:numPr>
        <w:shd w:val="clear" w:color="auto" w:fill="FFFFFF"/>
        <w:ind w:left="470" w:hanging="357"/>
      </w:pPr>
      <w:r w:rsidRPr="006B3029">
        <w:t xml:space="preserve">Ruprecht E, Essl F, </w:t>
      </w:r>
      <w:proofErr w:type="spellStart"/>
      <w:r w:rsidRPr="006B3029">
        <w:t>Moț</w:t>
      </w:r>
      <w:proofErr w:type="spellEnd"/>
      <w:r w:rsidRPr="006B3029">
        <w:t xml:space="preserve"> CA, Balaji B, Kuhn T, Fenesi A, Mardari C, </w:t>
      </w:r>
      <w:proofErr w:type="spellStart"/>
      <w:r w:rsidRPr="006B3029">
        <w:t>Miholcsa</w:t>
      </w:r>
      <w:proofErr w:type="spellEnd"/>
      <w:r w:rsidRPr="006B3029">
        <w:t xml:space="preserve"> Z (2024): Ecological attributes promoting intra-continental range-expansion of a native annual forb triggered by intensified land-use. </w:t>
      </w:r>
      <w:r w:rsidRPr="006B3029">
        <w:rPr>
          <w:i/>
          <w:iCs/>
        </w:rPr>
        <w:t xml:space="preserve">Flora </w:t>
      </w:r>
      <w:r w:rsidRPr="006B3029">
        <w:t xml:space="preserve">310:152416. </w:t>
      </w:r>
    </w:p>
    <w:p w14:paraId="2621A111" w14:textId="77777777" w:rsidR="00F02B45" w:rsidRPr="006B3029" w:rsidRDefault="00F02B45" w:rsidP="00F02B45">
      <w:pPr>
        <w:numPr>
          <w:ilvl w:val="0"/>
          <w:numId w:val="1"/>
        </w:numPr>
        <w:autoSpaceDE w:val="0"/>
        <w:autoSpaceDN w:val="0"/>
        <w:adjustRightInd w:val="0"/>
        <w:spacing w:after="23"/>
        <w:ind w:left="450" w:hanging="270"/>
        <w:rPr>
          <w:color w:val="000000"/>
        </w:rPr>
      </w:pPr>
      <w:proofErr w:type="spellStart"/>
      <w:r w:rsidRPr="006B3029">
        <w:rPr>
          <w:color w:val="000000"/>
        </w:rPr>
        <w:t>Pellaton</w:t>
      </w:r>
      <w:proofErr w:type="spellEnd"/>
      <w:r w:rsidRPr="006B3029">
        <w:rPr>
          <w:color w:val="000000"/>
        </w:rPr>
        <w:t xml:space="preserve"> R, Szigeti V, Fenesi A, Roberts S, Török E, Kovács-</w:t>
      </w:r>
      <w:proofErr w:type="spellStart"/>
      <w:r w:rsidRPr="006B3029">
        <w:rPr>
          <w:color w:val="000000"/>
        </w:rPr>
        <w:t>Hostyánszki</w:t>
      </w:r>
      <w:proofErr w:type="spellEnd"/>
      <w:r w:rsidRPr="006B3029">
        <w:rPr>
          <w:color w:val="000000"/>
        </w:rPr>
        <w:t xml:space="preserve"> A (2024): The effects of plant invasion, floral resources and soil characteristics on ground-</w:t>
      </w:r>
      <w:proofErr w:type="spellStart"/>
      <w:r w:rsidRPr="006B3029">
        <w:rPr>
          <w:color w:val="000000"/>
        </w:rPr>
        <w:t>nestong</w:t>
      </w:r>
      <w:proofErr w:type="spellEnd"/>
      <w:r w:rsidRPr="006B3029">
        <w:rPr>
          <w:color w:val="000000"/>
        </w:rPr>
        <w:t xml:space="preserve"> bees. </w:t>
      </w:r>
      <w:r w:rsidRPr="006B3029">
        <w:rPr>
          <w:i/>
          <w:iCs/>
          <w:color w:val="000000"/>
        </w:rPr>
        <w:t xml:space="preserve">Journal of Insect Conservation </w:t>
      </w:r>
      <w:r w:rsidRPr="006B3029">
        <w:rPr>
          <w:color w:val="000000"/>
        </w:rPr>
        <w:t xml:space="preserve">28:843-854 </w:t>
      </w:r>
    </w:p>
    <w:p w14:paraId="732CBDC6" w14:textId="77777777" w:rsidR="00F02B45" w:rsidRPr="006B3029" w:rsidRDefault="00F02B45" w:rsidP="00F02B45">
      <w:pPr>
        <w:numPr>
          <w:ilvl w:val="0"/>
          <w:numId w:val="1"/>
        </w:numPr>
        <w:autoSpaceDE w:val="0"/>
        <w:autoSpaceDN w:val="0"/>
        <w:adjustRightInd w:val="0"/>
        <w:ind w:left="450" w:hanging="270"/>
        <w:rPr>
          <w:color w:val="000000"/>
        </w:rPr>
      </w:pPr>
      <w:r w:rsidRPr="006B3029">
        <w:rPr>
          <w:color w:val="000000"/>
        </w:rPr>
        <w:t xml:space="preserve">Süle G, </w:t>
      </w:r>
      <w:proofErr w:type="spellStart"/>
      <w:r w:rsidRPr="006B3029">
        <w:rPr>
          <w:color w:val="000000"/>
        </w:rPr>
        <w:t>Miholcsa</w:t>
      </w:r>
      <w:proofErr w:type="spellEnd"/>
      <w:r w:rsidRPr="006B3029">
        <w:rPr>
          <w:color w:val="000000"/>
        </w:rPr>
        <w:t xml:space="preserve"> Z, Molnár C, Kovács-</w:t>
      </w:r>
      <w:proofErr w:type="spellStart"/>
      <w:r w:rsidRPr="006B3029">
        <w:rPr>
          <w:color w:val="000000"/>
        </w:rPr>
        <w:t>Hostyánszki</w:t>
      </w:r>
      <w:proofErr w:type="spellEnd"/>
      <w:r w:rsidRPr="006B3029">
        <w:rPr>
          <w:color w:val="000000"/>
        </w:rPr>
        <w:t xml:space="preserve"> A, Fenesi A, Bauer N, Szigeti V (2023): Escape from the garden: spreading, effects and traits of a new risky invasive ornamental plant (Gaillardia aristata Pursh). </w:t>
      </w:r>
      <w:proofErr w:type="spellStart"/>
      <w:r w:rsidRPr="006B3029">
        <w:rPr>
          <w:i/>
          <w:iCs/>
          <w:color w:val="000000"/>
        </w:rPr>
        <w:t>Neobiota</w:t>
      </w:r>
      <w:proofErr w:type="spellEnd"/>
      <w:r w:rsidRPr="006B3029">
        <w:rPr>
          <w:i/>
          <w:iCs/>
          <w:color w:val="000000"/>
        </w:rPr>
        <w:t xml:space="preserve"> </w:t>
      </w:r>
      <w:r w:rsidRPr="006B3029">
        <w:rPr>
          <w:color w:val="000000"/>
        </w:rPr>
        <w:t xml:space="preserve">83:43-69. </w:t>
      </w:r>
    </w:p>
    <w:p w14:paraId="16794267" w14:textId="77777777" w:rsidR="00F02B45" w:rsidRPr="006B3029" w:rsidRDefault="00F02B45" w:rsidP="00F02B45">
      <w:pPr>
        <w:pageBreakBefore/>
        <w:autoSpaceDE w:val="0"/>
        <w:autoSpaceDN w:val="0"/>
        <w:adjustRightInd w:val="0"/>
        <w:ind w:left="450" w:hanging="270"/>
        <w:rPr>
          <w:color w:val="000000"/>
        </w:rPr>
      </w:pPr>
    </w:p>
    <w:p w14:paraId="44F52B6E" w14:textId="77777777" w:rsidR="00F02B45" w:rsidRPr="006B3029" w:rsidRDefault="00F02B45" w:rsidP="00F02B45">
      <w:pPr>
        <w:numPr>
          <w:ilvl w:val="0"/>
          <w:numId w:val="1"/>
        </w:numPr>
        <w:autoSpaceDE w:val="0"/>
        <w:autoSpaceDN w:val="0"/>
        <w:adjustRightInd w:val="0"/>
        <w:ind w:left="450" w:hanging="270"/>
        <w:rPr>
          <w:color w:val="000000"/>
        </w:rPr>
      </w:pPr>
      <w:r w:rsidRPr="006B3029">
        <w:rPr>
          <w:color w:val="000000"/>
        </w:rPr>
        <w:t>Szigeti V, Fenesi A, Botta-</w:t>
      </w:r>
      <w:proofErr w:type="spellStart"/>
      <w:r w:rsidRPr="006B3029">
        <w:rPr>
          <w:color w:val="000000"/>
        </w:rPr>
        <w:t>Dukát</w:t>
      </w:r>
      <w:proofErr w:type="spellEnd"/>
      <w:r w:rsidRPr="006B3029">
        <w:rPr>
          <w:color w:val="000000"/>
        </w:rPr>
        <w:t xml:space="preserve"> Z, Kuhlmann M, Potts GS, Roberts S, Soltész Z, Török E, Kovács-</w:t>
      </w:r>
      <w:proofErr w:type="spellStart"/>
      <w:r w:rsidRPr="006B3029">
        <w:rPr>
          <w:color w:val="000000"/>
        </w:rPr>
        <w:t>Hostyánszki</w:t>
      </w:r>
      <w:proofErr w:type="spellEnd"/>
      <w:r w:rsidRPr="006B3029">
        <w:rPr>
          <w:color w:val="000000"/>
        </w:rPr>
        <w:t xml:space="preserve"> A (2023): Trait-based effects of plant invasion on floral resources, hoverflies and bees. </w:t>
      </w:r>
      <w:r w:rsidRPr="006B3029">
        <w:rPr>
          <w:i/>
          <w:iCs/>
          <w:color w:val="000000"/>
        </w:rPr>
        <w:t xml:space="preserve">Insect Conservation and Diversity </w:t>
      </w:r>
      <w:r w:rsidRPr="006B3029">
        <w:rPr>
          <w:color w:val="000000"/>
        </w:rPr>
        <w:t xml:space="preserve">16:483-496. 6. Hall R, Urban B, </w:t>
      </w:r>
      <w:proofErr w:type="spellStart"/>
      <w:r w:rsidRPr="006B3029">
        <w:rPr>
          <w:color w:val="000000"/>
        </w:rPr>
        <w:t>Skalova</w:t>
      </w:r>
      <w:proofErr w:type="spellEnd"/>
      <w:r w:rsidRPr="006B3029">
        <w:rPr>
          <w:color w:val="000000"/>
        </w:rPr>
        <w:t xml:space="preserve"> H, Moravcová L, </w:t>
      </w:r>
      <w:proofErr w:type="spellStart"/>
      <w:r w:rsidRPr="006B3029">
        <w:rPr>
          <w:color w:val="000000"/>
        </w:rPr>
        <w:t>Sölter</w:t>
      </w:r>
      <w:proofErr w:type="spellEnd"/>
      <w:r w:rsidRPr="006B3029">
        <w:rPr>
          <w:color w:val="000000"/>
        </w:rPr>
        <w:t xml:space="preserve"> U, </w:t>
      </w:r>
      <w:proofErr w:type="spellStart"/>
      <w:r w:rsidRPr="006B3029">
        <w:rPr>
          <w:color w:val="000000"/>
        </w:rPr>
        <w:t>Starfinger</w:t>
      </w:r>
      <w:proofErr w:type="spellEnd"/>
      <w:r w:rsidRPr="006B3029">
        <w:rPr>
          <w:color w:val="000000"/>
        </w:rPr>
        <w:t xml:space="preserve"> U, Kazinczi G, van Valkenburg J, Fenesi A, </w:t>
      </w:r>
      <w:proofErr w:type="spellStart"/>
      <w:r w:rsidRPr="006B3029">
        <w:rPr>
          <w:color w:val="000000"/>
        </w:rPr>
        <w:t>Konstantinovic</w:t>
      </w:r>
      <w:proofErr w:type="spellEnd"/>
      <w:r w:rsidRPr="006B3029">
        <w:rPr>
          <w:color w:val="000000"/>
        </w:rPr>
        <w:t xml:space="preserve"> B, </w:t>
      </w:r>
      <w:proofErr w:type="spellStart"/>
      <w:r w:rsidRPr="006B3029">
        <w:rPr>
          <w:color w:val="000000"/>
        </w:rPr>
        <w:t>Uludag</w:t>
      </w:r>
      <w:proofErr w:type="spellEnd"/>
      <w:r w:rsidRPr="006B3029">
        <w:rPr>
          <w:color w:val="000000"/>
        </w:rPr>
        <w:t xml:space="preserve"> A, Lommen S, Karrer G (2021): Seed viability of common ragweed (Ambrosia </w:t>
      </w:r>
      <w:proofErr w:type="spellStart"/>
      <w:r w:rsidRPr="006B3029">
        <w:rPr>
          <w:color w:val="000000"/>
        </w:rPr>
        <w:t>artemisiifolia</w:t>
      </w:r>
      <w:proofErr w:type="spellEnd"/>
      <w:r w:rsidRPr="006B3029">
        <w:rPr>
          <w:color w:val="000000"/>
        </w:rPr>
        <w:t xml:space="preserve"> L.) is affected by seed origin and age, but also by testing method and laboratory. </w:t>
      </w:r>
      <w:proofErr w:type="spellStart"/>
      <w:r w:rsidRPr="006B3029">
        <w:rPr>
          <w:color w:val="000000"/>
        </w:rPr>
        <w:t>Neobiota</w:t>
      </w:r>
      <w:proofErr w:type="spellEnd"/>
      <w:r w:rsidRPr="006B3029">
        <w:rPr>
          <w:color w:val="000000"/>
        </w:rPr>
        <w:t xml:space="preserve"> 70: 193-221. </w:t>
      </w:r>
    </w:p>
    <w:p w14:paraId="0C8FF5C7" w14:textId="77777777" w:rsidR="00F02B45" w:rsidRPr="006B3029" w:rsidRDefault="00F02B45" w:rsidP="00F02B45">
      <w:pPr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spacing w:after="1"/>
        <w:ind w:left="450" w:hanging="270"/>
        <w:rPr>
          <w:color w:val="000000"/>
        </w:rPr>
      </w:pPr>
      <w:r w:rsidRPr="006B3029">
        <w:rPr>
          <w:color w:val="000000"/>
        </w:rPr>
        <w:t>Fenesi A, Botta-</w:t>
      </w:r>
      <w:proofErr w:type="spellStart"/>
      <w:r w:rsidRPr="006B3029">
        <w:rPr>
          <w:color w:val="000000"/>
        </w:rPr>
        <w:t>Dukát</w:t>
      </w:r>
      <w:proofErr w:type="spellEnd"/>
      <w:r w:rsidRPr="006B3029">
        <w:rPr>
          <w:color w:val="000000"/>
        </w:rPr>
        <w:t xml:space="preserve"> Z, </w:t>
      </w:r>
      <w:proofErr w:type="spellStart"/>
      <w:r w:rsidRPr="006B3029">
        <w:rPr>
          <w:color w:val="000000"/>
        </w:rPr>
        <w:t>Miholcsa</w:t>
      </w:r>
      <w:proofErr w:type="spellEnd"/>
      <w:r w:rsidRPr="006B3029">
        <w:rPr>
          <w:color w:val="000000"/>
        </w:rPr>
        <w:t xml:space="preserve"> Z, Szigeti V, Molnár C, Sándor D, Szabó A, Kuhn T, Kovács-</w:t>
      </w:r>
      <w:proofErr w:type="spellStart"/>
      <w:r w:rsidRPr="006B3029">
        <w:rPr>
          <w:color w:val="000000"/>
        </w:rPr>
        <w:t>Hostyánszki</w:t>
      </w:r>
      <w:proofErr w:type="spellEnd"/>
      <w:r w:rsidRPr="006B3029">
        <w:rPr>
          <w:color w:val="000000"/>
        </w:rPr>
        <w:t xml:space="preserve"> A (2023): No consistencies in abundance-impact relationships across herbaceous invasive species and ecological impact metrics. </w:t>
      </w:r>
      <w:r w:rsidRPr="006B3029">
        <w:rPr>
          <w:i/>
          <w:iCs/>
          <w:color w:val="000000"/>
        </w:rPr>
        <w:t xml:space="preserve">Journal of Ecology </w:t>
      </w:r>
      <w:r w:rsidRPr="006B3029">
        <w:rPr>
          <w:color w:val="000000"/>
        </w:rPr>
        <w:t xml:space="preserve">111:1120-1138. </w:t>
      </w:r>
    </w:p>
    <w:p w14:paraId="09D48C78" w14:textId="77777777" w:rsidR="00F02B45" w:rsidRPr="006B3029" w:rsidRDefault="00F02B45" w:rsidP="00F02B45">
      <w:pPr>
        <w:numPr>
          <w:ilvl w:val="0"/>
          <w:numId w:val="1"/>
        </w:numPr>
        <w:tabs>
          <w:tab w:val="left" w:pos="450"/>
        </w:tabs>
        <w:autoSpaceDE w:val="0"/>
        <w:autoSpaceDN w:val="0"/>
        <w:adjustRightInd w:val="0"/>
        <w:ind w:left="450" w:hanging="270"/>
        <w:rPr>
          <w:color w:val="000000"/>
        </w:rPr>
      </w:pPr>
      <w:r w:rsidRPr="006B3029">
        <w:rPr>
          <w:color w:val="000000"/>
        </w:rPr>
        <w:t>Kovács-</w:t>
      </w:r>
      <w:proofErr w:type="spellStart"/>
      <w:r w:rsidRPr="006B3029">
        <w:rPr>
          <w:color w:val="000000"/>
        </w:rPr>
        <w:t>Hostyánszki</w:t>
      </w:r>
      <w:proofErr w:type="spellEnd"/>
      <w:r w:rsidRPr="006B3029">
        <w:rPr>
          <w:color w:val="000000"/>
        </w:rPr>
        <w:t xml:space="preserve">, A, Szigeti V, </w:t>
      </w:r>
      <w:proofErr w:type="spellStart"/>
      <w:r w:rsidRPr="006B3029">
        <w:rPr>
          <w:color w:val="000000"/>
        </w:rPr>
        <w:t>Miholcsa</w:t>
      </w:r>
      <w:proofErr w:type="spellEnd"/>
      <w:r w:rsidRPr="006B3029">
        <w:rPr>
          <w:color w:val="000000"/>
        </w:rPr>
        <w:t xml:space="preserve"> Z, Sándor D, Soltész Z, Török E, Fenesi A (2022): Threats and benefits of invasive alien plant species on pollinators: lessons from a multi-species approach. </w:t>
      </w:r>
      <w:r w:rsidRPr="006B3029">
        <w:rPr>
          <w:i/>
          <w:iCs/>
          <w:color w:val="000000"/>
        </w:rPr>
        <w:t xml:space="preserve">Basic and Applied Ecology </w:t>
      </w:r>
      <w:r w:rsidRPr="006B3029">
        <w:rPr>
          <w:color w:val="000000"/>
        </w:rPr>
        <w:t xml:space="preserve">64: 89-102 </w:t>
      </w:r>
    </w:p>
    <w:p w14:paraId="3A1D7B69" w14:textId="77777777" w:rsidR="00F02B45" w:rsidRPr="006B3029" w:rsidRDefault="00F02B45" w:rsidP="00F02B45">
      <w:pPr>
        <w:numPr>
          <w:ilvl w:val="0"/>
          <w:numId w:val="1"/>
        </w:numPr>
        <w:tabs>
          <w:tab w:val="left" w:pos="450"/>
        </w:tabs>
        <w:spacing w:line="320" w:lineRule="atLeast"/>
        <w:ind w:left="450" w:hanging="270"/>
        <w:rPr>
          <w:lang w:val="ro-RO"/>
        </w:rPr>
      </w:pPr>
      <w:r w:rsidRPr="006B3029">
        <w:rPr>
          <w:lang w:val="ro-RO"/>
        </w:rPr>
        <w:t>Fenesi A, Kelemen K, Sándor D, Ruprecht E (2020): Influential neighbours: seeds of dominant species affect the germination of common grassland species. Journal of Vegetation Science 31:1028-1038.</w:t>
      </w:r>
    </w:p>
    <w:p w14:paraId="18143E3E" w14:textId="77777777" w:rsidR="00F02B45" w:rsidRPr="006B3029" w:rsidRDefault="00F02B45" w:rsidP="00F02B45">
      <w:pPr>
        <w:numPr>
          <w:ilvl w:val="0"/>
          <w:numId w:val="1"/>
        </w:numPr>
        <w:tabs>
          <w:tab w:val="left" w:pos="450"/>
        </w:tabs>
        <w:spacing w:line="320" w:lineRule="atLeast"/>
        <w:ind w:left="450" w:hanging="270"/>
        <w:rPr>
          <w:lang w:val="ro-RO"/>
        </w:rPr>
      </w:pPr>
      <w:r w:rsidRPr="006B3029">
        <w:rPr>
          <w:lang w:val="ro-RO"/>
        </w:rPr>
        <w:t>Szigeti V, Fenesi A, Soltesz Z, Berki B, Kovacs-Hostyanszki A (2020): Neutral effect of an invasive plant species with specialized flower structure on native pollinator communities. Biological Invasion 22:3017–3030.</w:t>
      </w:r>
    </w:p>
    <w:p w14:paraId="5BA494DB" w14:textId="77777777" w:rsidR="00F02B45" w:rsidRPr="006B3029" w:rsidRDefault="00F02B45" w:rsidP="00F02B45">
      <w:pPr>
        <w:numPr>
          <w:ilvl w:val="0"/>
          <w:numId w:val="1"/>
        </w:numPr>
        <w:tabs>
          <w:tab w:val="left" w:pos="450"/>
        </w:tabs>
        <w:spacing w:line="320" w:lineRule="atLeast"/>
        <w:ind w:left="450" w:hanging="270"/>
        <w:rPr>
          <w:lang w:val="ro-RO"/>
        </w:rPr>
      </w:pPr>
      <w:r w:rsidRPr="006B3029">
        <w:rPr>
          <w:lang w:val="ro-RO"/>
        </w:rPr>
        <w:t xml:space="preserve">Fenesi A, Sándor D, Pyšek P, Dawson W, Ruprecht E, Essl F, Kreft H, Pergl J, Weigelt P, Winter M, van Kleunen M (2019): The role of fruit heteromorphism in the naturalization of Asteraceae. Annals of Botany 123:1043–1052. </w:t>
      </w:r>
    </w:p>
    <w:p w14:paraId="53EF8893" w14:textId="77777777" w:rsidR="00F02B45" w:rsidRPr="006B3029" w:rsidRDefault="00F02B45" w:rsidP="00F02B45">
      <w:pPr>
        <w:numPr>
          <w:ilvl w:val="0"/>
          <w:numId w:val="1"/>
        </w:numPr>
        <w:tabs>
          <w:tab w:val="left" w:pos="450"/>
        </w:tabs>
        <w:spacing w:line="320" w:lineRule="atLeast"/>
        <w:ind w:left="450" w:hanging="270"/>
        <w:rPr>
          <w:lang w:val="ro-RO"/>
        </w:rPr>
      </w:pPr>
      <w:r w:rsidRPr="006B3029">
        <w:rPr>
          <w:lang w:val="ro-RO"/>
        </w:rPr>
        <w:t>Görzen E, Borisova K, Fenesi A, Ruprecht E, Donath T W (2019): Effects of woody species encroachment and fire on vegetation and the soil seed bank in dry grasslands of Transylvania. Applied Vegetation Science 22:409-422.</w:t>
      </w:r>
    </w:p>
    <w:p w14:paraId="27574246" w14:textId="77777777" w:rsidR="00F02B45" w:rsidRPr="006B3029" w:rsidRDefault="00F02B45" w:rsidP="00F02B45">
      <w:pPr>
        <w:numPr>
          <w:ilvl w:val="0"/>
          <w:numId w:val="1"/>
        </w:numPr>
        <w:tabs>
          <w:tab w:val="left" w:pos="450"/>
        </w:tabs>
        <w:spacing w:line="320" w:lineRule="atLeast"/>
        <w:ind w:left="450" w:hanging="270"/>
        <w:rPr>
          <w:lang w:val="ro-RO"/>
        </w:rPr>
      </w:pPr>
      <w:r w:rsidRPr="006B3029">
        <w:rPr>
          <w:lang w:val="ro-RO"/>
        </w:rPr>
        <w:t>Lommen STE, Hallmann CA, Chauvel B, Leitsch-Vitalos M, Aleksanyan A, Tóth P, […], Fenesi A, Karrer G, Nagy K, […], Müller-Schärer H (2018): Explaining variability in the production of seed and allergenic pollen by invasive Ambrosia artemisiifolia across Europe. Biological Invasions 20:1475-1491.</w:t>
      </w:r>
    </w:p>
    <w:p w14:paraId="59964D39" w14:textId="77777777" w:rsidR="00F02B45" w:rsidRPr="006B3029" w:rsidRDefault="00F02B45" w:rsidP="00F02B45">
      <w:pPr>
        <w:numPr>
          <w:ilvl w:val="0"/>
          <w:numId w:val="1"/>
        </w:numPr>
        <w:tabs>
          <w:tab w:val="left" w:pos="450"/>
        </w:tabs>
        <w:spacing w:line="320" w:lineRule="atLeast"/>
        <w:ind w:left="450" w:hanging="270"/>
        <w:rPr>
          <w:lang w:val="ro-RO"/>
        </w:rPr>
      </w:pPr>
      <w:r w:rsidRPr="006B3029">
        <w:rPr>
          <w:lang w:val="ro-RO"/>
        </w:rPr>
        <w:t>Michielsen M, Szemák L, Fenesi A, Nijs I, Ruprecht E (2017) Resprouting of woody</w:t>
      </w:r>
      <w:r w:rsidRPr="006B3029">
        <w:br/>
      </w:r>
      <w:r w:rsidRPr="006B3029">
        <w:rPr>
          <w:lang w:val="ro-RO"/>
        </w:rPr>
        <w:t xml:space="preserve"> species encroaching temperate European grasslands after cutting and burning. Applied Vegetation Science 20:388-396.</w:t>
      </w:r>
    </w:p>
    <w:p w14:paraId="761D5CB8" w14:textId="77777777" w:rsidR="00F02B45" w:rsidRPr="006B3029" w:rsidRDefault="00F02B45" w:rsidP="00F02B45">
      <w:pPr>
        <w:numPr>
          <w:ilvl w:val="0"/>
          <w:numId w:val="1"/>
        </w:numPr>
        <w:tabs>
          <w:tab w:val="left" w:pos="450"/>
        </w:tabs>
        <w:spacing w:line="320" w:lineRule="atLeast"/>
        <w:ind w:left="450" w:hanging="270"/>
        <w:rPr>
          <w:lang w:val="ro-RO"/>
        </w:rPr>
      </w:pPr>
      <w:r w:rsidRPr="006B3029">
        <w:rPr>
          <w:lang w:val="ro-RO"/>
        </w:rPr>
        <w:t>Fenesi A, Saura-Mas, S, Blank RR, Kozma A, Lózer B-M, Ruprecht E (2016): Enhanced fire-related traits may contribute to the invasiveness of Downy Brome (Bromus tectorum). Invasive Plant Science and Management 9:182-194</w:t>
      </w:r>
    </w:p>
    <w:p w14:paraId="5F7AF6F4" w14:textId="77777777" w:rsidR="00F02B45" w:rsidRPr="006B3029" w:rsidRDefault="00F02B45" w:rsidP="00F02B45">
      <w:pPr>
        <w:numPr>
          <w:ilvl w:val="0"/>
          <w:numId w:val="1"/>
        </w:numPr>
        <w:tabs>
          <w:tab w:val="left" w:pos="450"/>
        </w:tabs>
        <w:spacing w:line="320" w:lineRule="atLeast"/>
        <w:ind w:left="450" w:hanging="270"/>
        <w:rPr>
          <w:lang w:val="ro-RO"/>
        </w:rPr>
      </w:pPr>
      <w:r w:rsidRPr="006B3029">
        <w:rPr>
          <w:lang w:val="ro-RO"/>
        </w:rPr>
        <w:t>Kuhn T, Fodor EI, Tripon S, Fodorpataki L, Fenesi A, Ruprecht E (2016): Allometric relationships between diaspore morphology and diaspore covering anatomy of herbaceous species from central-eastern Europe. Seed Science Research 26: 264-272</w:t>
      </w:r>
    </w:p>
    <w:p w14:paraId="0B60CF14" w14:textId="77777777" w:rsidR="00F02B45" w:rsidRPr="006B3029" w:rsidRDefault="00F02B45" w:rsidP="00F02B45">
      <w:pPr>
        <w:spacing w:line="320" w:lineRule="atLeast"/>
        <w:rPr>
          <w:lang w:val="ro-RO"/>
        </w:rPr>
      </w:pPr>
    </w:p>
    <w:p w14:paraId="1BF4DCFA" w14:textId="77777777" w:rsidR="00F02B45" w:rsidRPr="006B3029" w:rsidRDefault="00F02B45" w:rsidP="00F02B45">
      <w:pPr>
        <w:tabs>
          <w:tab w:val="left" w:pos="142"/>
        </w:tabs>
        <w:spacing w:line="320" w:lineRule="atLeast"/>
        <w:ind w:firstLine="720"/>
        <w:jc w:val="both"/>
      </w:pPr>
      <w:r w:rsidRPr="006B3029">
        <w:rPr>
          <w:b/>
          <w:bCs/>
          <w:noProof/>
          <w:lang w:val="ro-RO"/>
        </w:rPr>
        <w:t>Data:</w:t>
      </w:r>
      <w:r w:rsidRPr="006B3029">
        <w:tab/>
      </w:r>
      <w:r w:rsidRPr="006B3029">
        <w:rPr>
          <w:b/>
          <w:bCs/>
          <w:noProof/>
          <w:lang w:val="ro-RO"/>
        </w:rPr>
        <w:t>20.10.2024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 xml:space="preserve">Semnătura: </w:t>
      </w:r>
    </w:p>
    <w:p w14:paraId="07120B99" w14:textId="5ACFC99C" w:rsidR="00F02B45" w:rsidRDefault="00F02B45" w:rsidP="00F02B45"/>
    <w:sectPr w:rsidR="00F02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C3D88"/>
    <w:multiLevelType w:val="hybridMultilevel"/>
    <w:tmpl w:val="61465222"/>
    <w:lvl w:ilvl="0" w:tplc="5C2A42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498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45"/>
    <w:rsid w:val="00051FE9"/>
    <w:rsid w:val="006A34DE"/>
    <w:rsid w:val="00F0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8A8FB"/>
  <w15:chartTrackingRefBased/>
  <w15:docId w15:val="{A9E37219-1C48-46FF-9B52-892FE097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B45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B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B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B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B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4033</Characters>
  <Application>Microsoft Office Word</Application>
  <DocSecurity>0</DocSecurity>
  <Lines>79</Lines>
  <Paragraphs>28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2</cp:revision>
  <dcterms:created xsi:type="dcterms:W3CDTF">2026-01-20T08:51:00Z</dcterms:created>
  <dcterms:modified xsi:type="dcterms:W3CDTF">2026-01-20T08:52:00Z</dcterms:modified>
</cp:coreProperties>
</file>